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  <w:rtl w:val="0"/>
        </w:rPr>
        <w:t xml:space="preserve">УЧЕНИЧЕСКИЙ ДОГОВОР № ____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270"/>
        </w:tabs>
        <w:spacing w:after="0" w:before="0" w:line="240" w:lineRule="auto"/>
        <w:ind w:left="0" w:right="-1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Санкт-Петербург                                                                   «__» _____________ 20__ 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sz w:val="24"/>
          <w:szCs w:val="24"/>
          <w:rtl w:val="0"/>
        </w:rPr>
        <w:t xml:space="preserve">Общество с ограниченной ответственностью «название», далее именуемое «Работодатель», в лице генерального директора ФИО, действующего на основании Устава, с одной стороны, и ________________________________________________________________________________________________________________________, далее именуемый «Работник», с другой стороны, заключили данный Договор о следующем: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927" w:right="-1" w:hanging="36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ПРЕДМЕТ ДОГОВОРА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19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Работодатель финансирует обучение Работника, а Работник проходит учебный процесс в образовательном учреждении «полное название» (короткое название) (лицензия на ведение образовательной деятельности регистрационный № номер, выданная Федеральной службой по надзору в сфере образования и науки дата выдачи лицензии бессрочно, свидетельство о государственной аккредитации регистрационный № номер, выданное Федеральной службой по надзору в сфере образования и науки на срок с по), для изучения курса по программе «___________________________________» с сохранением прежнего рабочего места.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19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Длительность обучения составляет время обучения.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14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 обучения ___________ (очная/заочная).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14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Работник проходит обучение без отрыва от работы/с отрывом от работы.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927" w:right="-1" w:hanging="36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ПРАВА И ОБЯЗАННОСТИ СТОРОН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05"/>
        </w:tabs>
        <w:spacing w:after="0" w:before="0" w:line="240" w:lineRule="auto"/>
        <w:ind w:left="0" w:right="-1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Работодатель обязан: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446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обеспечить Работнику возможность обучения в соответствии с условиями этого Договора;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446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заключить с образовательным учреждением, упомянутым в п. 1.1 данного Договора, соглашение на предоставление образовательных услуг;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446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организовать для Работника прохождение практики и оказывать содействие в подборе материалов для выполнения контрольных, курсовых заданий и дипломной работы;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446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своевременно производить оплату за обучение в соответствии с условиями соглашения, заключенного с учебным заведением;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446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составить график работы Работника таким образом, чтобы он не пропускал занятия.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05"/>
        </w:tabs>
        <w:spacing w:after="0" w:before="0" w:line="240" w:lineRule="auto"/>
        <w:ind w:left="0" w:right="-1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Работодатель вправе контролировать успеваемость Работника в процессе обучения.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2.2.1. Во время обучения Работодатель не имеет права привлекать Работника к сверхурочным работам или отправлять его в служебные командировки, не связанные с ученичеством.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05"/>
        </w:tabs>
        <w:spacing w:after="0" w:before="0" w:line="240" w:lineRule="auto"/>
        <w:ind w:left="0" w:right="-1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2.3. Работник обязан: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446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выполнять учебный план, соблюдать учебную дисциплину, пройти итоговую аттестацию и получить документ государственного образца об окончании учёбы;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446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представлять по запросу Работодателя необходимые документы об успеваемости (зачетную книжку, справки и т.п.);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446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после получения документа об окончании учёбы отработать не менее года у Работодателя;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446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призыва в ряды Вооруженных сил РФ, в течение месяца после окончания службы явиться на работу к Работодателю;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446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полном объеме возместить организации денежные средства, перечисленные Работодателем на оплату обучения, включая стипендию, полученную за весь период обучения, в случаях: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446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отчисления Работника по инициативе учебного заведения за академическую неуспеваемость, нарушения учебной дисциплины, правил внутреннего распорядка учебного заведения;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446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отчисления Работника из учебного заведения по собственному желанию без уважительных причин;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446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увольнения Работника по собственному желанию без уважительных причин до истечения установленного данным Договором срока обязательной работы, а также за нарушение трудовой дисциплины, совершение других виновных действий, за которые законодательством предусмотрено увольнение.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c4125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в свободное от учебы время выполнять обязанности по должности, занимаемой Работником до подписания данного Договора. (в случаях, если сотрудник обучается без отрыва от работы)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ОТВЕТСТВЕННОСТЬ СТОРОН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При неисполнении или ненадлежащем исполнении сторонами обязательств, взятых на себя в соответствии с этим Договором, стороны несут ответственность в соответствии с Трудовым кодексом и иным законодательством РФ.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927" w:right="-1" w:hanging="36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УСЛОВИЯ РАСТОРЖЕНИЯ ДОГОВОРА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Настоящий Договор расторгается по основаниям, предусмотренным для расторжения Трудового договора № __ от «___» _________ 20___ г.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УСЛОВИЯ ОПЛАТЫ ТРУДА И УЧЕБЫ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29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период обучения Работнику ежемесячно выплачивается заработная плата пропорционально отработанному времени, по ставке, установленной Трудовым договором № __ от «___» _________ 20___ г.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29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Кроме заработной платы в период обучения Работнику ежемесячно выплачивается стипендия в размере цифрами и прописью рублей. (не менее МРОТ)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927" w:right="-1" w:hanging="36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ЗАКЛЮЧИТЕЛЬНЫЕ ПОЛОЖЕНИЯ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14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Данный Договор составлен в 2-х экземплярах, по одному для каждой стороны. Оба экземпляра обладают одинаковой юридической силой.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14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Данный Договор является дополнительным к Трудовому договору № __ от «___» _________ 20___ г.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14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Данный Договор вступает в силу с момента его подписания и действует до завершения обучения, продолжительность которого предусмотрена п. 1.3 данного Договора.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14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Возникшие по данному Договору споры разрешаются путем переговоров. При отсутствии согласия споры разрешаются в установленном законом порядке.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14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Действие данного Договора продлевается на время болезни Работника, а также в других случаях, предусмотренных Трудовым кодексом и иным действующим законодательством РФ.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14"/>
        </w:tabs>
        <w:spacing w:after="0" w:before="0" w:line="240" w:lineRule="auto"/>
        <w:ind w:left="0" w:right="-1" w:firstLine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Вопросы, не отраженные в данном Договоре, решаются в порядке, установленном действующим законодательством.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АДРЕСА, РЕКВИЗИТЫ И ПОДПИСИ СТОРОН</w:t>
      </w:r>
    </w:p>
    <w:tbl>
      <w:tblPr>
        <w:tblStyle w:val="Table1"/>
        <w:tblW w:w="9571.0" w:type="dxa"/>
        <w:jc w:val="left"/>
        <w:tblInd w:w="-108.0" w:type="dxa"/>
        <w:tblLayout w:type="fixed"/>
        <w:tblLook w:val="0000"/>
      </w:tblPr>
      <w:tblGrid>
        <w:gridCol w:w="4883"/>
        <w:gridCol w:w="4688"/>
        <w:tblGridChange w:id="0">
          <w:tblGrid>
            <w:gridCol w:w="4883"/>
            <w:gridCol w:w="468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Работодатель: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Работник: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cc4125"/>
                <w:sz w:val="24"/>
                <w:szCs w:val="24"/>
                <w:rtl w:val="0"/>
              </w:rPr>
              <w:t xml:space="preserve">ООО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«</w:t>
            </w:r>
            <w:r w:rsidDel="00000000" w:rsidR="00000000" w:rsidRPr="00000000">
              <w:rPr>
                <w:b w:val="1"/>
                <w:bCs w:val="1"/>
                <w:color w:val="cc4125"/>
                <w:sz w:val="24"/>
                <w:szCs w:val="24"/>
                <w:rtl w:val="0"/>
              </w:rPr>
              <w:t xml:space="preserve">…….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cc4125"/>
                <w:sz w:val="24"/>
                <w:szCs w:val="24"/>
              </w:rPr>
            </w:pPr>
            <w:r w:rsidDel="00000000" w:rsidR="00000000" w:rsidRPr="00000000">
              <w:rPr>
                <w:color w:val="cc4125"/>
                <w:sz w:val="24"/>
                <w:szCs w:val="24"/>
                <w:rtl w:val="0"/>
              </w:rPr>
              <w:t xml:space="preserve">адрес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cc4125"/>
                <w:sz w:val="24"/>
                <w:szCs w:val="24"/>
              </w:rPr>
            </w:pPr>
            <w:r>
              <w:rPr>
                <w:color w:val="cc4125"/>
                <w:sz w:val="24"/>
                <w:szCs w:val="24"/>
                <w:rtl w:val="0"/>
              </w:rPr>
              <w:t xml:space="preserve">банковские реквизиты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проживающий по адресу: 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ИНН </w:t>
            </w:r>
            <w:r w:rsidDel="00000000" w:rsidR="00000000" w:rsidRPr="00000000">
              <w:rPr>
                <w:color w:val="cc4125"/>
                <w:sz w:val="24"/>
                <w:szCs w:val="24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КПП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паспорт ____________, выдан _________________________________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</w:tc>
        <w:tc>
          <w:tcPr>
            <w:vAlign w:val="top"/>
          </w:tcPr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____________________/</w:t>
            </w:r>
            <w:r w:rsidDel="00000000" w:rsidR="00000000" w:rsidRPr="00000000">
              <w:rPr>
                <w:color w:val="cc4125"/>
                <w:sz w:val="24"/>
                <w:szCs w:val="24"/>
                <w:rtl w:val="0"/>
              </w:rPr>
              <w:t xml:space="preserve">……….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c4125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_____________________/ __________/</w:t>
            </w:r>
          </w:p>
        </w:tc>
      </w:tr>
    </w:tbl>
    <w:sectPr>
      <w:footerReference r:id="rId8" w:type="default"/>
      <w:pgSz w:h="16838" w:w="11906" w:orient="portrait"/>
      <w:pgMar w:bottom="567" w:top="567" w:left="1418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Работодатель                                                                                                   Работник</w:t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____________________Р.А.Маркосян                                                          _________________/________________/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4"/>
      <w:numFmt w:val="decimal"/>
      <w:lvlText w:val="1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87587328"/>
      <w:numFmt w:val="bullet"/>
      <w:lvlText w:val="-"/>
      <w:lvlJc w:val="left"/>
      <w:pPr>
        <w:ind w:left="0" w:firstLine="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decimal"/>
      <w:lvlText w:val="6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9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blanki.ucoz.ru/news/2010-05-22-73" TargetMode="External"/><Relationship Id="rId7" Type="http://schemas.openxmlformats.org/officeDocument/2006/relationships/hyperlink" Target="http://blanki.ucoz.ru/news/2010-05-22-73" TargetMode="External"/><Relationship Id="rId8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