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Шаблон профиля вакансии </w:t>
      </w:r>
    </w:p>
    <w:tbl>
      <w:tblPr>
        <w:tblStyle w:val="Table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55"/>
        <w:gridCol w:w="2280"/>
        <w:gridCol w:w="4095"/>
        <w:tblGridChange w:id="0">
          <w:tblGrid>
            <w:gridCol w:w="2655"/>
            <w:gridCol w:w="2280"/>
            <w:gridCol w:w="409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Блок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Что необходимо заполнить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Ваш вариант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Роль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rtl w:val="0"/>
              </w:rPr>
              <w:t xml:space="preserve">Название вакансии и её основное предназначение в компании.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Цель роли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rtl w:val="0"/>
              </w:rPr>
              <w:t xml:space="preserve">Какова цель этой позиции? Какую пользу она приносит организации?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Метрики достижения успеха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rtl w:val="0"/>
              </w:rPr>
              <w:t xml:space="preserve">Конкретные измеримые параметры, по которым будем оценивать труд сотрудника.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Обязанности (действия)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rtl w:val="0"/>
              </w:rPr>
              <w:t xml:space="preserve">Что именно выполняет сотрудник: ежедневные, еженедельные, ежемесячные задачи.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Профессиональные навыки (hard skills)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rtl w:val="0"/>
              </w:rPr>
              <w:t xml:space="preserve">Конкретные знания и умения, необходимые для выполнения работы.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Личностные качества (soft skills)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rtl w:val="0"/>
              </w:rPr>
              <w:t xml:space="preserve">Личные качества, которые помогут эффективно исполнять обязанности.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Поведенческие индикаторы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Montserrat" w:cs="Montserrat" w:eastAsia="Montserrat" w:hAnsi="Montserrat"/>
              </w:rPr>
            </w:pPr>
            <w:r>
              <w:rPr>
                <w:rFonts w:ascii="Montserrat" w:cs="Montserrat" w:eastAsia="Montserrat" w:hAnsi="Montserrat"/>
                <w:rtl w:val="0"/>
              </w:rPr>
              <w:t xml:space="preserve">Примеры поведения, по которым можно определить наличие необходимых навыков/качеств.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</w:tc>
      </w:tr>
    </w:tbl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