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19" w:rsidRPr="009272F1" w:rsidRDefault="00871E19">
      <w:pPr>
        <w:pStyle w:val="ConsPlusNormal"/>
        <w:jc w:val="both"/>
        <w:rPr>
          <w:rFonts w:cs="Times New Roman"/>
        </w:rPr>
      </w:pPr>
      <w:bookmarkStart w:id="0" w:name="_GoBack"/>
      <w:bookmarkEnd w:id="0"/>
    </w:p>
    <w:p w:rsidR="00871E19" w:rsidRPr="009272F1" w:rsidRDefault="00871E19" w:rsidP="009272F1">
      <w:pPr>
        <w:pStyle w:val="ConsPlusNonformat"/>
        <w:spacing w:before="260"/>
        <w:jc w:val="right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                                 ______________________________________</w:t>
      </w:r>
    </w:p>
    <w:p w:rsidR="00871E19" w:rsidRPr="009272F1" w:rsidRDefault="00871E19" w:rsidP="009272F1">
      <w:pPr>
        <w:pStyle w:val="ConsPlusNonformat"/>
        <w:ind w:left="5760" w:firstLine="720"/>
        <w:jc w:val="center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(Ф.И.О./наименование)</w:t>
      </w:r>
    </w:p>
    <w:p w:rsidR="00871E19" w:rsidRPr="009272F1" w:rsidRDefault="00871E19" w:rsidP="009272F1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                                 адрес: _______________________________</w:t>
      </w:r>
    </w:p>
    <w:p w:rsidR="009272F1" w:rsidRDefault="009272F1" w:rsidP="009272F1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871E19" w:rsidRPr="009272F1" w:rsidRDefault="00871E19" w:rsidP="009272F1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                                 от ___________________________________</w:t>
      </w:r>
    </w:p>
    <w:p w:rsidR="00871E19" w:rsidRPr="009272F1" w:rsidRDefault="00871E19" w:rsidP="009272F1">
      <w:pPr>
        <w:pStyle w:val="ConsPlusNonformat"/>
        <w:ind w:left="5760" w:firstLine="720"/>
        <w:jc w:val="center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(Ф.И.О./наименование)</w:t>
      </w:r>
    </w:p>
    <w:p w:rsidR="00871E19" w:rsidRPr="009272F1" w:rsidRDefault="00871E19" w:rsidP="009272F1">
      <w:pPr>
        <w:pStyle w:val="ConsPlusNonformat"/>
        <w:ind w:firstLine="720"/>
        <w:jc w:val="right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адрес: ______________________________,</w:t>
      </w:r>
    </w:p>
    <w:p w:rsidR="00871E19" w:rsidRPr="009272F1" w:rsidRDefault="009272F1" w:rsidP="009272F1">
      <w:pPr>
        <w:pStyle w:val="ConsPlusNonformat"/>
        <w:ind w:left="5760" w:firstLine="720"/>
        <w:jc w:val="center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т</w:t>
      </w:r>
      <w:r w:rsidR="00871E19" w:rsidRPr="009272F1">
        <w:rPr>
          <w:rFonts w:ascii="Times New Roman" w:hAnsi="Times New Roman" w:cs="Times New Roman"/>
          <w:sz w:val="24"/>
        </w:rPr>
        <w:t>елефон: __________, факс: __________,</w:t>
      </w:r>
    </w:p>
    <w:p w:rsidR="00871E19" w:rsidRPr="009272F1" w:rsidRDefault="00871E19" w:rsidP="009272F1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                                 адрес электронной почты: _____________</w:t>
      </w: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71E19" w:rsidRPr="009272F1" w:rsidRDefault="00871E19" w:rsidP="009272F1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9272F1">
        <w:rPr>
          <w:rFonts w:ascii="Times New Roman" w:hAnsi="Times New Roman" w:cs="Times New Roman"/>
          <w:b/>
          <w:sz w:val="28"/>
        </w:rPr>
        <w:t>Протокол разногласий к акту сверки</w:t>
      </w: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"___"__________  ____  г. _______________________________  получен  акт</w:t>
      </w:r>
      <w:r w:rsidR="009272F1">
        <w:rPr>
          <w:rFonts w:ascii="Times New Roman" w:hAnsi="Times New Roman" w:cs="Times New Roman"/>
          <w:sz w:val="24"/>
        </w:rPr>
        <w:t xml:space="preserve"> сверки N _____</w:t>
      </w:r>
    </w:p>
    <w:p w:rsid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272F1">
        <w:rPr>
          <w:rFonts w:ascii="Times New Roman" w:hAnsi="Times New Roman" w:cs="Times New Roman"/>
          <w:sz w:val="24"/>
        </w:rPr>
        <w:t>(наименование/Ф.И.О.)</w:t>
      </w:r>
    </w:p>
    <w:p w:rsid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871E19" w:rsidRPr="009272F1">
        <w:rPr>
          <w:rFonts w:ascii="Times New Roman" w:hAnsi="Times New Roman" w:cs="Times New Roman"/>
          <w:sz w:val="24"/>
        </w:rPr>
        <w:t>Дог</w:t>
      </w:r>
      <w:r>
        <w:rPr>
          <w:rFonts w:ascii="Times New Roman" w:hAnsi="Times New Roman" w:cs="Times New Roman"/>
          <w:sz w:val="24"/>
        </w:rPr>
        <w:t>овору ____________________  от "___"__________ 202_</w:t>
      </w:r>
      <w:r w:rsidR="00871E19" w:rsidRPr="009272F1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N ________ (далее — "Договор") о </w:t>
      </w:r>
    </w:p>
    <w:p w:rsid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_________________________________________</w:t>
      </w:r>
      <w:r w:rsidR="009272F1">
        <w:rPr>
          <w:rFonts w:ascii="Times New Roman" w:hAnsi="Times New Roman" w:cs="Times New Roman"/>
          <w:sz w:val="24"/>
        </w:rPr>
        <w:t>___________________________________________</w:t>
      </w:r>
      <w:r w:rsidRPr="009272F1">
        <w:rPr>
          <w:rFonts w:ascii="Times New Roman" w:hAnsi="Times New Roman" w:cs="Times New Roman"/>
          <w:sz w:val="24"/>
        </w:rPr>
        <w:t>,</w:t>
      </w: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                              (указать наименование или предмет акта)</w:t>
      </w:r>
    </w:p>
    <w:p w:rsidR="00871E19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направленный "___"__________ ____ г.</w:t>
      </w:r>
    </w:p>
    <w:p w:rsidR="009272F1" w:rsidRP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Рассмотрев указанный акт сверки, руководствуясь</w:t>
      </w:r>
      <w:r w:rsidR="00871E19" w:rsidRPr="009272F1">
        <w:rPr>
          <w:rFonts w:ascii="Times New Roman" w:hAnsi="Times New Roman" w:cs="Times New Roman"/>
          <w:sz w:val="24"/>
        </w:rPr>
        <w:t xml:space="preserve"> п. ____ Договора от</w:t>
      </w:r>
      <w:r>
        <w:rPr>
          <w:rFonts w:ascii="Times New Roman" w:hAnsi="Times New Roman" w:cs="Times New Roman"/>
          <w:sz w:val="24"/>
        </w:rPr>
        <w:t xml:space="preserve"> "___"________202_ </w:t>
      </w:r>
      <w:r w:rsidR="00871E19" w:rsidRPr="009272F1">
        <w:rPr>
          <w:rFonts w:ascii="Times New Roman" w:hAnsi="Times New Roman" w:cs="Times New Roman"/>
          <w:sz w:val="24"/>
        </w:rPr>
        <w:t xml:space="preserve">г. N ___, </w:t>
      </w:r>
    </w:p>
    <w:p w:rsid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>___________</w:t>
      </w:r>
      <w:r w:rsidR="009272F1">
        <w:rPr>
          <w:rFonts w:ascii="Times New Roman" w:hAnsi="Times New Roman" w:cs="Times New Roman"/>
          <w:sz w:val="24"/>
        </w:rPr>
        <w:t>_________________________</w:t>
      </w:r>
      <w:r w:rsidR="009272F1" w:rsidRPr="009272F1">
        <w:rPr>
          <w:rFonts w:ascii="Times New Roman" w:hAnsi="Times New Roman" w:cs="Times New Roman"/>
          <w:sz w:val="24"/>
        </w:rPr>
        <w:t>выражает свое несогласие по следующим пунктам</w:t>
      </w:r>
      <w:r w:rsidR="009272F1">
        <w:rPr>
          <w:rFonts w:ascii="Times New Roman" w:hAnsi="Times New Roman" w:cs="Times New Roman"/>
          <w:sz w:val="24"/>
        </w:rPr>
        <w:t>:</w:t>
      </w:r>
    </w:p>
    <w:p w:rsidR="00871E19" w:rsidRPr="009272F1" w:rsidRDefault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71E19" w:rsidRPr="009272F1">
        <w:rPr>
          <w:rFonts w:ascii="Times New Roman" w:hAnsi="Times New Roman" w:cs="Times New Roman"/>
          <w:sz w:val="24"/>
        </w:rPr>
        <w:t>(наименование или Ф.И.О. контрагента)</w:t>
      </w:r>
    </w:p>
    <w:p w:rsidR="00871E19" w:rsidRPr="009272F1" w:rsidRDefault="00871E19">
      <w:pPr>
        <w:pStyle w:val="ConsPlusNormal"/>
        <w:ind w:firstLine="540"/>
        <w:jc w:val="both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3690"/>
        <w:gridCol w:w="2709"/>
        <w:gridCol w:w="2601"/>
      </w:tblGrid>
      <w:tr w:rsidR="00871E19" w:rsidRPr="009272F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E19" w:rsidRPr="009272F1" w:rsidRDefault="00871E19">
            <w:pPr>
              <w:pStyle w:val="ConsPlusNormal"/>
              <w:jc w:val="center"/>
              <w:rPr>
                <w:rFonts w:cs="Times New Roman"/>
              </w:rPr>
            </w:pPr>
            <w:r w:rsidRPr="009272F1">
              <w:rPr>
                <w:rFonts w:cs="Times New Roman"/>
              </w:rPr>
              <w:t>N п/п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E19" w:rsidRPr="009272F1" w:rsidRDefault="00871E19">
            <w:pPr>
              <w:pStyle w:val="ConsPlusNormal"/>
              <w:jc w:val="center"/>
              <w:rPr>
                <w:rFonts w:cs="Times New Roman"/>
              </w:rPr>
            </w:pPr>
            <w:r w:rsidRPr="009272F1">
              <w:rPr>
                <w:rFonts w:cs="Times New Roman"/>
              </w:rPr>
              <w:t>Номер пункта по акту сверки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E19" w:rsidRPr="009272F1" w:rsidRDefault="00871E19">
            <w:pPr>
              <w:pStyle w:val="ConsPlusNormal"/>
              <w:jc w:val="center"/>
              <w:rPr>
                <w:rFonts w:cs="Times New Roman"/>
              </w:rPr>
            </w:pPr>
            <w:r w:rsidRPr="009272F1">
              <w:rPr>
                <w:rFonts w:cs="Times New Roman"/>
              </w:rPr>
              <w:t>Предмет разногласий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E19" w:rsidRPr="009272F1" w:rsidRDefault="00871E19">
            <w:pPr>
              <w:pStyle w:val="ConsPlusNormal"/>
              <w:jc w:val="center"/>
              <w:rPr>
                <w:rFonts w:cs="Times New Roman"/>
              </w:rPr>
            </w:pPr>
            <w:r w:rsidRPr="009272F1">
              <w:rPr>
                <w:rFonts w:cs="Times New Roman"/>
              </w:rPr>
              <w:t>Предложение об изменении условий</w:t>
            </w:r>
          </w:p>
        </w:tc>
      </w:tr>
      <w:tr w:rsidR="00871E19" w:rsidRPr="009272F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871E19" w:rsidRPr="009272F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871E19" w:rsidRPr="009272F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871E19" w:rsidRPr="009272F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19" w:rsidRPr="009272F1" w:rsidRDefault="00871E19">
            <w:pPr>
              <w:pStyle w:val="ConsPlusNormal"/>
              <w:jc w:val="both"/>
              <w:rPr>
                <w:rFonts w:cs="Times New Roman"/>
              </w:rPr>
            </w:pPr>
          </w:p>
        </w:tc>
      </w:tr>
    </w:tbl>
    <w:p w:rsidR="00871E19" w:rsidRPr="009272F1" w:rsidRDefault="00871E19">
      <w:pPr>
        <w:pStyle w:val="ConsPlusNormal"/>
        <w:ind w:firstLine="540"/>
        <w:jc w:val="both"/>
        <w:rPr>
          <w:rFonts w:cs="Times New Roman"/>
        </w:rPr>
      </w:pP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</w:t>
      </w:r>
      <w:r w:rsidR="009272F1">
        <w:rPr>
          <w:rFonts w:ascii="Times New Roman" w:hAnsi="Times New Roman" w:cs="Times New Roman"/>
          <w:sz w:val="24"/>
        </w:rPr>
        <w:t>"___"_________ 202_</w:t>
      </w:r>
      <w:r w:rsidRPr="009272F1">
        <w:rPr>
          <w:rFonts w:ascii="Times New Roman" w:hAnsi="Times New Roman" w:cs="Times New Roman"/>
          <w:sz w:val="24"/>
        </w:rPr>
        <w:t xml:space="preserve"> г.</w:t>
      </w: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71E19" w:rsidRPr="009272F1" w:rsidRDefault="00871E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___________________________</w:t>
      </w:r>
    </w:p>
    <w:p w:rsidR="00871E19" w:rsidRPr="009272F1" w:rsidRDefault="00871E19" w:rsidP="009272F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272F1">
        <w:rPr>
          <w:rFonts w:ascii="Times New Roman" w:hAnsi="Times New Roman" w:cs="Times New Roman"/>
          <w:sz w:val="24"/>
        </w:rPr>
        <w:t xml:space="preserve">       (Ф.И.О., подпись)</w:t>
      </w:r>
    </w:p>
    <w:p w:rsidR="00871E19" w:rsidRPr="009272F1" w:rsidRDefault="00871E19">
      <w:pPr>
        <w:pStyle w:val="ConsPlusNormal"/>
        <w:ind w:firstLine="540"/>
        <w:jc w:val="both"/>
        <w:rPr>
          <w:rFonts w:cs="Times New Roman"/>
        </w:rPr>
      </w:pPr>
    </w:p>
    <w:p w:rsidR="00871E19" w:rsidRPr="009272F1" w:rsidRDefault="00871E19">
      <w:pPr>
        <w:pStyle w:val="ConsPlusNormal"/>
        <w:pBdr>
          <w:top w:val="single" w:sz="6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jc w:val="both"/>
        <w:rPr>
          <w:rFonts w:cs="Times New Roman"/>
        </w:rPr>
      </w:pPr>
    </w:p>
    <w:sectPr w:rsidR="00871E19" w:rsidRPr="009272F1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64" w:rsidRDefault="008C4864">
      <w:r>
        <w:separator/>
      </w:r>
    </w:p>
  </w:endnote>
  <w:endnote w:type="continuationSeparator" w:id="0">
    <w:p w:rsidR="008C4864" w:rsidRDefault="008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19" w:rsidRDefault="00871E19">
    <w:pPr>
      <w:pStyle w:val="ConsPlusNormal"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jc w:val="center"/>
      <w:rPr>
        <w:sz w:val="1"/>
      </w:rPr>
    </w:pPr>
  </w:p>
  <w:tbl>
    <w:tblPr>
      <w:tblW w:w="0" w:type="auto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1"/>
      <w:gridCol w:w="3369"/>
    </w:tblGrid>
    <w:tr w:rsidR="00871E19">
      <w:trPr>
        <w:trHeight w:hRule="exact" w:val="1663"/>
      </w:trPr>
      <w:tc>
        <w:tcPr>
          <w:tcW w:w="3368" w:type="dxa"/>
          <w:vAlign w:val="center"/>
        </w:tcPr>
        <w:p w:rsidR="00871E19" w:rsidRDefault="00871E19">
          <w:pPr>
            <w:pStyle w:val="ConsPlusNormal"/>
          </w:pPr>
          <w:r>
            <w:rPr>
              <w:rFonts w:ascii="Tahoma" w:hAnsi="Tahoma"/>
              <w:b/>
              <w:color w:val="F58220"/>
              <w:sz w:val="28"/>
            </w:rPr>
            <w:t>КонсультантПлюс</w:t>
          </w:r>
          <w:r>
            <w:br/>
          </w:r>
          <w:r>
            <w:rPr>
              <w:rFonts w:ascii="Tahoma" w:hAnsi="Tahoma"/>
              <w:b/>
              <w:color w:val="000000"/>
              <w:sz w:val="16"/>
            </w:rPr>
            <w:t>надежная правовая поддержка</w:t>
          </w:r>
        </w:p>
      </w:tc>
      <w:tc>
        <w:tcPr>
          <w:tcW w:w="3471" w:type="dxa"/>
          <w:vAlign w:val="center"/>
        </w:tcPr>
        <w:p w:rsidR="00871E19" w:rsidRDefault="00871E19">
          <w:pPr>
            <w:pStyle w:val="ConsPlusNormal"/>
            <w:jc w:val="center"/>
            <w:rPr>
              <w:rFonts w:ascii="Tahoma" w:hAnsi="Tahoma"/>
              <w:sz w:val="20"/>
            </w:rPr>
          </w:pPr>
          <w:hyperlink r:id="rId1" w:history="1">
            <w:r>
              <w:rPr>
                <w:rStyle w:val="ListLabel2"/>
              </w:rPr>
              <w:t>www.consultant.ru</w:t>
            </w:r>
          </w:hyperlink>
        </w:p>
      </w:tc>
      <w:tc>
        <w:tcPr>
          <w:tcW w:w="3369" w:type="dxa"/>
          <w:vAlign w:val="center"/>
        </w:tcPr>
        <w:p w:rsidR="00871E19" w:rsidRDefault="00871E19">
          <w:pPr>
            <w:pStyle w:val="ConsPlusNormal"/>
            <w:jc w:val="right"/>
            <w:rPr>
              <w:sz w:val="1"/>
            </w:rPr>
          </w:pPr>
          <w:r>
            <w:rPr>
              <w:rFonts w:ascii="Tahoma" w:hAnsi="Tahoma"/>
              <w:sz w:val="20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rFonts w:ascii="Tahoma" w:hAnsi="Tahoma"/>
              <w:sz w:val="20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871E19" w:rsidRDefault="00871E19">
    <w:pPr>
      <w:pStyle w:val="ConsPlusNormal"/>
      <w:rPr>
        <w:sz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64" w:rsidRDefault="008C4864">
      <w:r>
        <w:separator/>
      </w:r>
    </w:p>
  </w:footnote>
  <w:footnote w:type="continuationSeparator" w:id="0">
    <w:p w:rsidR="008C4864" w:rsidRDefault="008C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4"/>
    </w:tblGrid>
    <w:tr w:rsidR="00871E19">
      <w:trPr>
        <w:trHeight w:hRule="exact" w:val="1683"/>
      </w:trPr>
      <w:tc>
        <w:tcPr>
          <w:tcW w:w="5511" w:type="dxa"/>
          <w:vAlign w:val="center"/>
        </w:tcPr>
        <w:p w:rsidR="00871E19" w:rsidRDefault="00871E19">
          <w:pPr>
            <w:pStyle w:val="ConsPlusNormal"/>
          </w:pPr>
          <w:r>
            <w:rPr>
              <w:rFonts w:ascii="Tahoma" w:hAnsi="Tahoma"/>
              <w:sz w:val="16"/>
            </w:rPr>
            <w:t>Форма: Протокол разногласий к акту сверки</w:t>
          </w:r>
          <w:r>
            <w:br/>
          </w:r>
          <w:r>
            <w:rPr>
              <w:rFonts w:ascii="Tahoma" w:hAnsi="Tahoma"/>
              <w:sz w:val="16"/>
            </w:rPr>
            <w:t>(Подготовлен для системы КонсультантПлюс, 2024)</w:t>
          </w:r>
        </w:p>
      </w:tc>
      <w:tc>
        <w:tcPr>
          <w:tcW w:w="4694" w:type="dxa"/>
          <w:vAlign w:val="center"/>
        </w:tcPr>
        <w:p w:rsidR="00871E19" w:rsidRDefault="00871E19">
          <w:pPr>
            <w:pStyle w:val="ConsPlusNormal"/>
            <w:jc w:val="right"/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hyperlink r:id="rId1" w:history="1">
            <w:r>
              <w:rPr>
                <w:rStyle w:val="ListLabel1"/>
              </w:rPr>
              <w:t>КонсультантПлюс</w:t>
            </w:r>
          </w:hyperlink>
          <w:r>
            <w:br/>
          </w:r>
          <w:r>
            <w:rPr>
              <w:rFonts w:ascii="Tahoma" w:hAnsi="Tahoma"/>
              <w:sz w:val="16"/>
            </w:rPr>
            <w:t>Дата сохранения: 02.10.2024</w:t>
          </w:r>
        </w:p>
      </w:tc>
    </w:tr>
  </w:tbl>
  <w:p w:rsidR="00871E19" w:rsidRDefault="00871E19">
    <w:pPr>
      <w:pStyle w:val="ConsPlusNormal"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jc w:val="center"/>
      <w:rPr>
        <w:sz w:val="1"/>
      </w:rPr>
    </w:pPr>
  </w:p>
  <w:p w:rsidR="00871E19" w:rsidRDefault="00871E19">
    <w:pPr>
      <w:pStyle w:val="ConsPlusNormal"/>
      <w:jc w:val="center"/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2F1"/>
    <w:rsid w:val="00154CC0"/>
    <w:rsid w:val="00871E19"/>
    <w:rsid w:val="008C4864"/>
    <w:rsid w:val="009272F1"/>
    <w:rsid w:val="00C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210671A-36DE-4BBF-940C-B41C3C40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Noto Sans CJK SC" w:hAnsi="Liberation Serif" w:cs="Lohit Devanagari"/>
      <w:kern w:val="2"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ascii="Tahoma" w:hAnsi="Tahoma"/>
      <w:b w:val="0"/>
      <w:i w:val="0"/>
      <w:color w:val="0000FF"/>
      <w:sz w:val="18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ListLabel2">
    <w:name w:val="ListLabel 2"/>
    <w:rPr>
      <w:rFonts w:ascii="Tahoma" w:hAnsi="Tahoma"/>
      <w:b/>
      <w:i w:val="0"/>
      <w:color w:val="0000FF"/>
      <w:sz w:val="20"/>
    </w:rPr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pPr>
      <w:suppressLineNumbers/>
    </w:pPr>
  </w:style>
  <w:style w:type="paragraph" w:customStyle="1" w:styleId="ConsPlusNormal">
    <w:name w:val="ConsPlusNormal"/>
    <w:pPr>
      <w:suppressAutoHyphens/>
    </w:pPr>
    <w:rPr>
      <w:rFonts w:eastAsia="Arial" w:cs="Courier New"/>
      <w:kern w:val="2"/>
      <w:sz w:val="24"/>
      <w:szCs w:val="24"/>
      <w:lang w:val="ru-RU"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Courier New"/>
      <w:kern w:val="2"/>
      <w:szCs w:val="24"/>
      <w:lang w:val="ru-RU"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Courier New"/>
      <w:b/>
      <w:kern w:val="2"/>
      <w:sz w:val="24"/>
      <w:szCs w:val="24"/>
      <w:lang w:val="ru-RU" w:eastAsia="zh-CN" w:bidi="hi-IN"/>
    </w:rPr>
  </w:style>
  <w:style w:type="paragraph" w:customStyle="1" w:styleId="ConsPlusCell">
    <w:name w:val="ConsPlusCell"/>
    <w:pPr>
      <w:suppressAutoHyphens/>
    </w:pPr>
    <w:rPr>
      <w:rFonts w:ascii="Courier New" w:eastAsia="Arial" w:hAnsi="Courier New" w:cs="Courier New"/>
      <w:kern w:val="2"/>
      <w:szCs w:val="24"/>
      <w:lang w:val="ru-RU" w:eastAsia="zh-CN" w:bidi="hi-IN"/>
    </w:rPr>
  </w:style>
  <w:style w:type="paragraph" w:customStyle="1" w:styleId="ConsPlusDocList">
    <w:name w:val="ConsPlusDocList"/>
    <w:pPr>
      <w:suppressAutoHyphens/>
    </w:pPr>
    <w:rPr>
      <w:rFonts w:ascii="Tahoma" w:eastAsia="Arial" w:hAnsi="Tahoma" w:cs="Courier New"/>
      <w:kern w:val="2"/>
      <w:sz w:val="18"/>
      <w:szCs w:val="24"/>
      <w:lang w:val="ru-RU" w:eastAsia="zh-CN" w:bidi="hi-IN"/>
    </w:rPr>
  </w:style>
  <w:style w:type="paragraph" w:customStyle="1" w:styleId="ConsPlusTitlePage">
    <w:name w:val="ConsPlusTitlePage"/>
    <w:pPr>
      <w:suppressAutoHyphens/>
    </w:pPr>
    <w:rPr>
      <w:rFonts w:ascii="Tahoma" w:eastAsia="Arial" w:hAnsi="Tahoma" w:cs="Courier New"/>
      <w:kern w:val="2"/>
      <w:sz w:val="24"/>
      <w:szCs w:val="24"/>
      <w:lang w:val="ru-RU" w:eastAsia="zh-CN" w:bidi="hi-IN"/>
    </w:rPr>
  </w:style>
  <w:style w:type="paragraph" w:customStyle="1" w:styleId="ConsPlusJurTerm">
    <w:name w:val="ConsPlusJurTerm"/>
    <w:pPr>
      <w:suppressAutoHyphens/>
    </w:pPr>
    <w:rPr>
      <w:rFonts w:ascii="Tahoma" w:eastAsia="Arial" w:hAnsi="Tahoma" w:cs="Courier New"/>
      <w:kern w:val="2"/>
      <w:sz w:val="26"/>
      <w:szCs w:val="24"/>
      <w:lang w:val="ru-RU" w:eastAsia="zh-CN" w:bidi="hi-IN"/>
    </w:rPr>
  </w:style>
  <w:style w:type="paragraph" w:customStyle="1" w:styleId="ConsPlusTextList">
    <w:name w:val="ConsPlusTextList"/>
    <w:pPr>
      <w:suppressAutoHyphens/>
    </w:pPr>
    <w:rPr>
      <w:rFonts w:eastAsia="Arial" w:cs="Courier New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Протокол разногласий к акту сверки(Подготовлен для системы КонсультантПлюс, 2024)</vt:lpstr>
    </vt:vector>
  </TitlesOfParts>
  <Company>HP</Company>
  <LinksUpToDate>false</LinksUpToDate>
  <CharactersWithSpaces>1292</CharactersWithSpaces>
  <SharedDoc>false</SharedDoc>
  <HLinks>
    <vt:vector size="12" baseType="variant"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разногласий к акту сверки(Подготовлен для системы КонсультантПлюс, 2024)</dc:title>
  <dc:subject/>
  <dc:creator>word</dc:creator>
  <cp:keywords/>
  <cp:lastModifiedBy>word</cp:lastModifiedBy>
  <cp:revision>2</cp:revision>
  <cp:lastPrinted>1601-01-01T00:00:00Z</cp:lastPrinted>
  <dcterms:created xsi:type="dcterms:W3CDTF">2025-08-28T18:10:00Z</dcterms:created>
  <dcterms:modified xsi:type="dcterms:W3CDTF">2025-08-28T18:10:00Z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</Properties>
</file>