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6379"/>
        </w:tabs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РЕШЕНИЕ ЕДИНСТВЕННОГО УЧАСТНИКА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379"/>
        </w:tabs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Общества с ограниченной ответственностью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ИнвестТрейдинг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37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637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37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г. Москва  «___» ______________ 2023 г.</w:t>
        <w:br w:type="textWrapping"/>
      </w:r>
    </w:p>
    <w:p w:rsidR="00000000" w:rsidDel="00000000" w:rsidP="00000000" w:rsidRDefault="00000000" w:rsidRPr="00000000" w14:paraId="00000006">
      <w:pPr>
        <w:tabs>
          <w:tab w:val="left" w:leader="none" w:pos="637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637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Гражданин Российской Федерации, Иванов Иван Иванович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(паспорт: серия ____ номер __________, выдан ______________________________  _______ г.), являясь единственным участником, владеющим 100% долей в уставном капитале Общества с ограниченной ответственностью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ИнвестТрейдинг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(адрес: 111111, г. Москва, ул. Варварка, д. 1, корп. 1, офис 1; ОГРН 1234567891234, ИНН 2234567891), далее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Общество, </w:t>
      </w:r>
    </w:p>
    <w:p w:rsidR="00000000" w:rsidDel="00000000" w:rsidP="00000000" w:rsidRDefault="00000000" w:rsidRPr="00000000" w14:paraId="00000008">
      <w:pPr>
        <w:tabs>
          <w:tab w:val="left" w:leader="none" w:pos="637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637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6379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принял следующие решения:</w:t>
      </w:r>
    </w:p>
    <w:p w:rsidR="00000000" w:rsidDel="00000000" w:rsidP="00000000" w:rsidRDefault="00000000" w:rsidRPr="00000000" w14:paraId="0000000B">
      <w:pPr>
        <w:tabs>
          <w:tab w:val="left" w:leader="none" w:pos="637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637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6379"/>
        </w:tabs>
        <w:spacing w:after="0" w:line="240" w:lineRule="auto"/>
        <w:ind w:left="540" w:hanging="3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Изменить место нахождения Общества на следующее: г. Санкт-Петербург, и определить новым адресом Общества следующий: 222222, г. Санкт-Петербург, ул. Мира, д. 2, стр. 2, офис 2.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6379"/>
        </w:tabs>
        <w:spacing w:after="0" w:line="240" w:lineRule="auto"/>
        <w:ind w:left="540" w:hanging="3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Внести в устав изменения в связи со сменой места нахождения общества / утвердить устав общества в новой редакции (выберите ваш вариант).</w:t>
      </w:r>
    </w:p>
    <w:p w:rsidR="00000000" w:rsidDel="00000000" w:rsidP="00000000" w:rsidRDefault="00000000" w:rsidRPr="00000000" w14:paraId="0000000F">
      <w:pPr>
        <w:tabs>
          <w:tab w:val="left" w:leader="none" w:pos="6379"/>
        </w:tabs>
        <w:spacing w:after="0" w:line="240" w:lineRule="auto"/>
        <w:ind w:left="24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37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637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637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Единственный участник Общества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___________________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/И.И. Иванов/</w:t>
      </w:r>
    </w:p>
    <w:p w:rsidR="00000000" w:rsidDel="00000000" w:rsidP="00000000" w:rsidRDefault="00000000" w:rsidRPr="00000000" w14:paraId="00000013">
      <w:pPr>
        <w:tabs>
          <w:tab w:val="left" w:leader="none" w:pos="637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Внимание!!!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п. 3 ст. 67.1 ГК РФ принятие общим собранием участников хозяйственного общества решения на заседании и состав участников общества, присутствовавших при его принятии, необходимо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подтвердить нотариально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или иным способом, предусмотренным уставом ООО, либо единогласным решением общего собрания.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Решение общего собрания, по которому в отношении решений будет применяться альтернативный способ подтверждения, должно быть нотариально удостоверено (п. 2 Обзора судебной практики по некоторым вопросам применения законодательства о хозяйственных обществах (утв. Президиумом Верховного Суда РФ 25.12.2019)).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Данное требование распространяется и на решение единственного участника.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oPXZYEbuTYL/32HSYl7kE0w3Aw==">CgMxLjAyCGguZ2pkZ3hzOAByITFTVjFCcmNUR256U3Z0U2J3akVoREtfSzcwTVFVVGQ1Ng==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2023-11-03T14:54:00Z</dcterms:created>
  <dc:creator>Амбарцумян Сергей Рубикович</dc:creator>
</cp:coreProperties>
</file>